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principal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-393700</wp:posOffset>
            </wp:positionH>
            <wp:positionV relativeFrom="paragraph">
              <wp:posOffset>-876300</wp:posOffset>
            </wp:positionV>
            <wp:extent cx="1877060" cy="65214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FICHE DE DONNÉES DE SÉCURITÉ (FDS)</w:t>
      </w:r>
    </w:p>
    <w:p>
      <w:pPr>
        <w:pStyle w:val="Normal"/>
        <w:rPr/>
      </w:pPr>
      <w:r>
        <w:rPr/>
        <w:t>Nom du produit : INSPIRÉ LA VIE EST BELLE 10%</w:t>
      </w:r>
    </w:p>
    <w:p>
      <w:pPr>
        <w:pStyle w:val="Normal"/>
        <w:rPr/>
      </w:pPr>
      <w:r>
        <w:rPr/>
        <w:t>Utilisation recommandée : Bougies parfumées / Fondants parfumés</w:t>
      </w:r>
    </w:p>
    <w:p>
      <w:pPr>
        <w:pStyle w:val="Normal"/>
        <w:rPr/>
      </w:pPr>
      <w:r>
        <w:rPr/>
        <w:t>Formulation : Fragrance à 10% dans une base non classée (cire/paraffine, etc.)</w:t>
      </w:r>
    </w:p>
    <w:p>
      <w:pPr>
        <w:pStyle w:val="Normal"/>
        <w:rPr/>
      </w:pPr>
      <w:r>
        <w:rPr/>
        <w:t>Conformité : Règlement CE 1907/2006 (REACH) &amp; CE 1272/2008 (CLP)</w:t>
      </w:r>
    </w:p>
    <w:p>
      <w:pPr>
        <w:pStyle w:val="Titre1"/>
        <w:rPr/>
      </w:pPr>
      <w:r>
        <w:rPr/>
        <w:t>SECTION 1 : Identification de la substance/du mélange et de la société/l’entreprise</w:t>
      </w:r>
    </w:p>
    <w:p>
      <w:pPr>
        <w:pStyle w:val="Normal"/>
        <w:rPr/>
      </w:pPr>
      <w:r>
        <w:rPr/>
        <w:t>1.1 Identificateur de produit : INSPIRÉ LA VIE EST BELLE 10%</w:t>
      </w:r>
    </w:p>
    <w:p>
      <w:pPr>
        <w:pStyle w:val="Normal"/>
        <w:rPr/>
      </w:pPr>
      <w:r>
        <w:rPr/>
        <w:t>1.2 Utilisations identifiées pertinentes : Parfum pour bougies et fondants</w:t>
      </w:r>
    </w:p>
    <w:p>
      <w:pPr>
        <w:pStyle w:val="Normal"/>
        <w:rPr/>
      </w:pPr>
      <w:r>
        <w:rPr/>
        <w:t>1.3 Renseignements sur le fournisseur de la fiche de données de sécurité :</w:t>
      </w:r>
    </w:p>
    <w:p>
      <w:pPr>
        <w:pStyle w:val="Normal"/>
        <w:rPr/>
      </w:pPr>
      <w:r>
        <w:rPr/>
        <w:t xml:space="preserve">    </w:t>
      </w:r>
      <w:r>
        <w:rPr/>
        <w:t>Nom : [À compléter]</w:t>
      </w:r>
    </w:p>
    <w:p>
      <w:pPr>
        <w:pStyle w:val="Normal"/>
        <w:rPr/>
      </w:pPr>
      <w:r>
        <w:rPr/>
        <w:t xml:space="preserve">    </w:t>
      </w:r>
      <w:r>
        <w:rPr/>
        <w:t>Adresse : [À compléter]</w:t>
      </w:r>
    </w:p>
    <w:p>
      <w:pPr>
        <w:pStyle w:val="Normal"/>
        <w:rPr/>
      </w:pPr>
      <w:r>
        <w:rPr/>
        <w:t xml:space="preserve">    </w:t>
      </w:r>
      <w:r>
        <w:rPr/>
        <w:t>Téléphone : [À compléter]</w:t>
      </w:r>
    </w:p>
    <w:p>
      <w:pPr>
        <w:pStyle w:val="Normal"/>
        <w:rPr/>
      </w:pPr>
      <w:r>
        <w:rPr/>
        <w:t xml:space="preserve">    </w:t>
      </w:r>
      <w:r>
        <w:rPr/>
        <w:t>Email : [À compléter]</w:t>
      </w:r>
    </w:p>
    <w:p>
      <w:pPr>
        <w:pStyle w:val="Normal"/>
        <w:rPr/>
      </w:pPr>
      <w:r>
        <w:rPr/>
        <w:t>1.4 Numéro d'appel d'urgence : Centre antipoison local</w:t>
      </w:r>
    </w:p>
    <w:p>
      <w:pPr>
        <w:pStyle w:val="Titre1"/>
        <w:rPr/>
      </w:pPr>
      <w:r>
        <w:rPr/>
        <w:t>SECTION 2 : Identification des dangers</w:t>
      </w:r>
    </w:p>
    <w:p>
      <w:pPr>
        <w:pStyle w:val="Normal"/>
        <w:rPr/>
      </w:pPr>
      <w:r>
        <w:rPr/>
        <w:t>2.1 Classification de la substance ou du mélange selon le règlement CE n°1272/2008 (CLP) :</w:t>
      </w:r>
    </w:p>
    <w:p>
      <w:pPr>
        <w:pStyle w:val="Normal"/>
        <w:rPr/>
      </w:pPr>
      <w:r>
        <w:rPr/>
        <w:t xml:space="preserve">    </w:t>
      </w:r>
      <w:r>
        <w:rPr/>
        <w:t>- Eye Irrit. 2 - H319 : Provoque une sévère irritation des yeux</w:t>
      </w:r>
    </w:p>
    <w:p>
      <w:pPr>
        <w:pStyle w:val="Normal"/>
        <w:rPr/>
      </w:pPr>
      <w:r>
        <w:rPr/>
        <w:t xml:space="preserve">    </w:t>
      </w:r>
      <w:r>
        <w:rPr/>
        <w:t>- Skin Sens. 1 - H317 : Peut provoquer une allergie cutanée</w:t>
      </w:r>
    </w:p>
    <w:p>
      <w:pPr>
        <w:pStyle w:val="Normal"/>
        <w:rPr/>
      </w:pPr>
      <w:r>
        <w:rPr/>
        <w:t xml:space="preserve">    </w:t>
      </w:r>
      <w:r>
        <w:rPr/>
        <w:t>- Aquatic Chronic 2 - H411 : Toxique pour les organismes aquatiques, entraîne des effets à long terme</w:t>
      </w:r>
    </w:p>
    <w:p>
      <w:pPr>
        <w:pStyle w:val="Normal"/>
        <w:rPr/>
      </w:pPr>
      <w:r>
        <w:rPr/>
        <w:t>2.2 Éléments d’étiquetage :</w:t>
      </w:r>
    </w:p>
    <w:p>
      <w:pPr>
        <w:pStyle w:val="Normal"/>
        <w:rPr/>
      </w:pPr>
      <w:r>
        <w:rPr/>
        <w:t xml:space="preserve">    </w:t>
      </w:r>
      <w:r>
        <w:rPr/>
        <w:t>Pictogrammes : [GHS07] [GHS09]</w:t>
      </w:r>
    </w:p>
    <w:p>
      <w:pPr>
        <w:pStyle w:val="Normal"/>
        <w:rPr/>
      </w:pPr>
      <w:r>
        <w:rPr/>
        <w:t xml:space="preserve">    </w:t>
      </w:r>
      <w:r>
        <w:rPr/>
        <w:t>Mention d’avertissement : Attention</w:t>
      </w:r>
    </w:p>
    <w:p>
      <w:pPr>
        <w:pStyle w:val="Normal"/>
        <w:rPr/>
      </w:pPr>
      <w:r>
        <w:rPr/>
        <w:t xml:space="preserve">    </w:t>
      </w:r>
      <w:r>
        <w:rPr/>
        <w:t>Mentions de danger : H317, H319, H411</w:t>
      </w:r>
    </w:p>
    <w:p>
      <w:pPr>
        <w:pStyle w:val="Normal"/>
        <w:rPr/>
      </w:pPr>
      <w:r>
        <w:rPr/>
        <w:t xml:space="preserve">    </w:t>
      </w:r>
      <w:r>
        <w:rPr/>
        <w:t>Conseils de prudence : P261, P273, P280, P302+P352, P333+P313, P337+P313</w:t>
      </w:r>
    </w:p>
    <w:p>
      <w:pPr>
        <w:pStyle w:val="Titre1"/>
        <w:rPr/>
      </w:pPr>
      <w:r>
        <w:rPr/>
        <w:t>SECTION 3 : Composition/informations sur les composants</w:t>
      </w:r>
    </w:p>
    <w:p>
      <w:pPr>
        <w:pStyle w:val="Normal"/>
        <w:rPr/>
      </w:pPr>
      <w:r>
        <w:rPr/>
        <w:t>Ce mélange contient notamment (liste indicative) :</w:t>
      </w:r>
    </w:p>
    <w:p>
      <w:pPr>
        <w:pStyle w:val="Normal"/>
        <w:rPr/>
      </w:pPr>
      <w:r>
        <w:rPr/>
        <w:t xml:space="preserve">    </w:t>
      </w:r>
      <w:r>
        <w:rPr/>
        <w:t>- Linalool (CAS 78-70-6)</w:t>
      </w:r>
    </w:p>
    <w:p>
      <w:pPr>
        <w:pStyle w:val="Normal"/>
        <w:rPr/>
      </w:pPr>
      <w:r>
        <w:rPr/>
        <w:t xml:space="preserve">    </w:t>
      </w:r>
      <w:r>
        <w:rPr/>
        <w:t>- Hydroxycitronellal (CAS 107-75-5)</w:t>
      </w:r>
    </w:p>
    <w:p>
      <w:pPr>
        <w:pStyle w:val="Normal"/>
        <w:rPr/>
      </w:pPr>
      <w:r>
        <w:rPr/>
        <w:t xml:space="preserve">    </w:t>
      </w:r>
      <w:r>
        <w:rPr/>
        <w:t>- Benzyl salicylate (CAS 118-58-1)</w:t>
      </w:r>
    </w:p>
    <w:p>
      <w:pPr>
        <w:pStyle w:val="Normal"/>
        <w:rPr/>
      </w:pPr>
      <w:r>
        <w:rPr/>
        <w:t xml:space="preserve">    </w:t>
      </w:r>
      <w:r>
        <w:rPr/>
        <w:t>- Coumarine (CAS 91-64-5)</w:t>
      </w:r>
    </w:p>
    <w:p>
      <w:pPr>
        <w:pStyle w:val="Normal"/>
        <w:rPr/>
      </w:pPr>
      <w:r>
        <w:rPr/>
        <w:t xml:space="preserve">    </w:t>
      </w:r>
      <w:r>
        <w:rPr/>
        <w:t>- Limonene (CAS 5989-27-5)</w:t>
      </w:r>
    </w:p>
    <w:p>
      <w:pPr>
        <w:pStyle w:val="Normal"/>
        <w:rPr/>
      </w:pPr>
      <w:r>
        <w:rPr/>
        <w:t xml:space="preserve">    </w:t>
      </w:r>
      <w:r>
        <w:rPr/>
        <w:t>- Geraniol (CAS 106-24-1)</w:t>
      </w:r>
    </w:p>
    <w:p>
      <w:pPr>
        <w:pStyle w:val="Normal"/>
        <w:rPr/>
      </w:pPr>
      <w:r>
        <w:rPr/>
        <w:t xml:space="preserve">    </w:t>
      </w:r>
      <w:r>
        <w:rPr/>
        <w:t>- Alpha-isomethyl ionone (CAS 127-51-5)</w:t>
      </w:r>
    </w:p>
    <w:p>
      <w:pPr>
        <w:pStyle w:val="Normal"/>
        <w:rPr/>
      </w:pPr>
      <w:r>
        <w:rPr/>
        <w:t xml:space="preserve">    </w:t>
      </w:r>
      <w:r>
        <w:rPr/>
        <w:t>- Citronellol (CAS 106-22-9)</w:t>
      </w:r>
    </w:p>
    <w:p>
      <w:pPr>
        <w:pStyle w:val="Normal"/>
        <w:rPr/>
      </w:pPr>
      <w:r>
        <w:rPr/>
        <w:t xml:space="preserve">    </w:t>
      </w:r>
      <w:r>
        <w:rPr/>
        <w:t>- Hexyl cinnamal (CAS 101-86-0)</w:t>
      </w:r>
    </w:p>
    <w:p>
      <w:pPr>
        <w:pStyle w:val="Normal"/>
        <w:rPr/>
      </w:pPr>
      <w:r>
        <w:rPr/>
        <w:t xml:space="preserve">    </w:t>
      </w:r>
      <w:r>
        <w:rPr/>
        <w:t>- Eugenol (CAS 97-53-0)</w:t>
      </w:r>
    </w:p>
    <w:p>
      <w:pPr>
        <w:pStyle w:val="Normal"/>
        <w:rPr/>
      </w:pPr>
      <w:r>
        <w:rPr/>
        <w:br/>
        <w:t>[Les sections 4 à 16 peuvent être complétées selon les besoins réglementaires ou à la demande.]</w:t>
      </w:r>
    </w:p>
    <w:p>
      <w:pPr>
        <w:pStyle w:val="Titre1"/>
        <w:rPr/>
      </w:pPr>
      <w:r>
        <w:rPr/>
        <w:t>SECTION 4 : Premiers secours</w:t>
      </w:r>
    </w:p>
    <w:p>
      <w:pPr>
        <w:pStyle w:val="Normal"/>
        <w:rPr/>
      </w:pPr>
      <w:r>
        <w:rPr/>
        <w:t>4.1 Description des premiers secours :</w:t>
      </w:r>
    </w:p>
    <w:p>
      <w:pPr>
        <w:pStyle w:val="Normal"/>
        <w:rPr/>
      </w:pPr>
      <w:r>
        <w:rPr/>
        <w:t xml:space="preserve">    </w:t>
      </w:r>
      <w:r>
        <w:rPr/>
        <w:t>- Inhalation : Transporter la personne à l’air libre. Consulter un médecin si les symptômes persistent.</w:t>
      </w:r>
    </w:p>
    <w:p>
      <w:pPr>
        <w:pStyle w:val="Normal"/>
        <w:rPr/>
      </w:pPr>
      <w:r>
        <w:rPr/>
        <w:t xml:space="preserve">    </w:t>
      </w:r>
      <w:r>
        <w:rPr/>
        <w:t>- Contact avec la peau : Laver abondamment à l’eau et au savon. Consulter un médecin en cas d’irritation.</w:t>
      </w:r>
    </w:p>
    <w:p>
      <w:pPr>
        <w:pStyle w:val="Normal"/>
        <w:rPr/>
      </w:pPr>
      <w:r>
        <w:rPr/>
        <w:t xml:space="preserve">    </w:t>
      </w:r>
      <w:r>
        <w:rPr/>
        <w:t>- Contact avec les yeux : Rincer avec précaution à l’eau pendant plusieurs minutes. Consulter un médecin si l’irritation persiste.</w:t>
      </w:r>
    </w:p>
    <w:p>
      <w:pPr>
        <w:pStyle w:val="Normal"/>
        <w:rPr/>
      </w:pPr>
      <w:r>
        <w:rPr/>
        <w:t xml:space="preserve">    </w:t>
      </w:r>
      <w:r>
        <w:rPr/>
        <w:t>- Ingestion : Ne pas faire vomir. Rincer la bouche. Consulter immédiatement un médecin.</w:t>
      </w:r>
    </w:p>
    <w:p>
      <w:pPr>
        <w:pStyle w:val="Titre1"/>
        <w:rPr/>
      </w:pPr>
      <w:r>
        <w:rPr/>
        <w:t>SECTION 5 : Mesures de lutte contre l’incendie</w:t>
      </w:r>
    </w:p>
    <w:p>
      <w:pPr>
        <w:pStyle w:val="Normal"/>
        <w:rPr/>
      </w:pPr>
      <w:r>
        <w:rPr/>
        <w:t>5.1 Moyens d’extinction : Dioxyde de carbone, poudre sèche, mousse résistante à l’alcool.</w:t>
      </w:r>
    </w:p>
    <w:p>
      <w:pPr>
        <w:pStyle w:val="Normal"/>
        <w:rPr/>
      </w:pPr>
      <w:r>
        <w:rPr/>
        <w:t>5.2 Dangers particuliers résultant de la substance ou du mélange :</w:t>
      </w:r>
    </w:p>
    <w:p>
      <w:pPr>
        <w:pStyle w:val="Normal"/>
        <w:rPr/>
      </w:pPr>
      <w:r>
        <w:rPr/>
        <w:t xml:space="preserve">    </w:t>
      </w:r>
      <w:r>
        <w:rPr/>
        <w:t>- Peut produire des fumées toxiques en cas de combustion (CO, CO2).</w:t>
      </w:r>
    </w:p>
    <w:p>
      <w:pPr>
        <w:pStyle w:val="Normal"/>
        <w:rPr/>
      </w:pPr>
      <w:r>
        <w:rPr/>
        <w:t>5.3 Conseils aux pompiers :</w:t>
      </w:r>
    </w:p>
    <w:p>
      <w:pPr>
        <w:pStyle w:val="Normal"/>
        <w:rPr/>
      </w:pPr>
      <w:r>
        <w:rPr/>
        <w:t xml:space="preserve">    </w:t>
      </w:r>
      <w:r>
        <w:rPr/>
        <w:t>- Porter un appareil respiratoire autonome et une tenue de protection complète.</w:t>
      </w:r>
    </w:p>
    <w:p>
      <w:pPr>
        <w:pStyle w:val="Titre1"/>
        <w:rPr/>
      </w:pPr>
      <w:r>
        <w:rPr/>
        <w:t>SECTION 6 : Mesures à prendre en cas de dispersion accidentelle</w:t>
      </w:r>
    </w:p>
    <w:p>
      <w:pPr>
        <w:pStyle w:val="Normal"/>
        <w:rPr/>
      </w:pPr>
      <w:r>
        <w:rPr/>
        <w:t>6.1 Précautions individuelles :</w:t>
      </w:r>
    </w:p>
    <w:p>
      <w:pPr>
        <w:pStyle w:val="Normal"/>
        <w:rPr/>
      </w:pPr>
      <w:r>
        <w:rPr/>
        <w:t xml:space="preserve">    </w:t>
      </w:r>
      <w:r>
        <w:rPr/>
        <w:t>- Porter des équipements de protection individuelle. Éviter le contact avec la peau et les yeux.</w:t>
      </w:r>
    </w:p>
    <w:p>
      <w:pPr>
        <w:pStyle w:val="Normal"/>
        <w:rPr/>
      </w:pPr>
      <w:r>
        <w:rPr/>
        <w:t>6.2 Précautions pour la protection de l’environnement :</w:t>
      </w:r>
    </w:p>
    <w:p>
      <w:pPr>
        <w:pStyle w:val="Normal"/>
        <w:rPr/>
      </w:pPr>
      <w:r>
        <w:rPr/>
        <w:t xml:space="preserve">    </w:t>
      </w:r>
      <w:r>
        <w:rPr/>
        <w:t>- Ne pas rejeter dans les égouts ni dans les cours d’eau.</w:t>
      </w:r>
    </w:p>
    <w:p>
      <w:pPr>
        <w:pStyle w:val="Normal"/>
        <w:rPr/>
      </w:pPr>
      <w:r>
        <w:rPr/>
        <w:t>6.3 Méthodes de nettoyage :</w:t>
      </w:r>
    </w:p>
    <w:p>
      <w:pPr>
        <w:pStyle w:val="Normal"/>
        <w:rPr/>
      </w:pPr>
      <w:r>
        <w:rPr/>
        <w:t xml:space="preserve">    </w:t>
      </w:r>
      <w:r>
        <w:rPr/>
        <w:t>- Absorber avec un matériau inerte. Ventiler la zone contaminée. Éliminer les déchets conformément à la réglementation locale.</w:t>
      </w:r>
    </w:p>
    <w:p>
      <w:pPr>
        <w:pStyle w:val="Titre1"/>
        <w:rPr/>
      </w:pPr>
      <w:r>
        <w:rPr/>
        <w:t>SECTION 7 : Manipulation et stockage</w:t>
      </w:r>
    </w:p>
    <w:p>
      <w:pPr>
        <w:pStyle w:val="Normal"/>
        <w:rPr/>
      </w:pPr>
      <w:r>
        <w:rPr/>
        <w:t>7.1 Précautions à prendre pour une manipulation sans danger :</w:t>
      </w:r>
    </w:p>
    <w:p>
      <w:pPr>
        <w:pStyle w:val="Normal"/>
        <w:rPr/>
      </w:pPr>
      <w:r>
        <w:rPr/>
        <w:t xml:space="preserve">    </w:t>
      </w:r>
      <w:r>
        <w:rPr/>
        <w:t>- Éviter tout contact avec la peau et les yeux. Utiliser dans un endroit bien ventilé.</w:t>
      </w:r>
    </w:p>
    <w:p>
      <w:pPr>
        <w:pStyle w:val="Normal"/>
        <w:rPr/>
      </w:pPr>
      <w:r>
        <w:rPr/>
        <w:t>7.2 Conditions d’un stockage sûr :</w:t>
      </w:r>
    </w:p>
    <w:p>
      <w:pPr>
        <w:pStyle w:val="Normal"/>
        <w:rPr/>
      </w:pPr>
      <w:r>
        <w:rPr/>
        <w:t xml:space="preserve">    </w:t>
      </w:r>
      <w:r>
        <w:rPr/>
        <w:t>- Conserver le récipient bien fermé, dans un endroit frais, sec et bien ventilé. Tenir à l’écart de la chaleur et des flammes nues.</w:t>
      </w:r>
    </w:p>
    <w:p>
      <w:pPr>
        <w:pStyle w:val="Titre1"/>
        <w:rPr/>
      </w:pPr>
      <w:r>
        <w:rPr/>
        <w:t>SECTION 8 : Contrôles de l’exposition / protection individuelle</w:t>
      </w:r>
    </w:p>
    <w:p>
      <w:pPr>
        <w:pStyle w:val="Normal"/>
        <w:rPr/>
      </w:pPr>
      <w:r>
        <w:rPr/>
        <w:t>8.1 Paramètres de contrôle :</w:t>
      </w:r>
    </w:p>
    <w:p>
      <w:pPr>
        <w:pStyle w:val="Normal"/>
        <w:rPr/>
      </w:pPr>
      <w:r>
        <w:rPr/>
        <w:t xml:space="preserve">    </w:t>
      </w:r>
      <w:r>
        <w:rPr/>
        <w:t>- Aucun seuil d’exposition professionnelle spécifique disponible pour ce mélange.</w:t>
      </w:r>
    </w:p>
    <w:p>
      <w:pPr>
        <w:pStyle w:val="Normal"/>
        <w:rPr/>
      </w:pPr>
      <w:r>
        <w:rPr/>
        <w:t>8.2 Contrôles de l’exposition :</w:t>
      </w:r>
    </w:p>
    <w:p>
      <w:pPr>
        <w:pStyle w:val="Normal"/>
        <w:rPr/>
      </w:pPr>
      <w:r>
        <w:rPr/>
        <w:t xml:space="preserve">    </w:t>
      </w:r>
      <w:r>
        <w:rPr/>
        <w:t>- Protection respiratoire : Non nécessaire en utilisation normale. Utiliser un masque en cas de ventilation insuffisante.</w:t>
      </w:r>
    </w:p>
    <w:p>
      <w:pPr>
        <w:pStyle w:val="Normal"/>
        <w:rPr/>
      </w:pPr>
      <w:r>
        <w:rPr/>
        <w:t xml:space="preserve">    </w:t>
      </w:r>
      <w:r>
        <w:rPr/>
        <w:t>- Protection des mains : Gants résistants aux produits chimiques.</w:t>
      </w:r>
    </w:p>
    <w:p>
      <w:pPr>
        <w:pStyle w:val="Normal"/>
        <w:rPr/>
      </w:pPr>
      <w:r>
        <w:rPr/>
        <w:t xml:space="preserve">    </w:t>
      </w:r>
      <w:r>
        <w:rPr/>
        <w:t>- Protection des yeux : Lunettes de sécurité.</w:t>
      </w:r>
    </w:p>
    <w:p>
      <w:pPr>
        <w:pStyle w:val="Normal"/>
        <w:rPr/>
      </w:pPr>
      <w:r>
        <w:rPr/>
        <w:t xml:space="preserve">    </w:t>
      </w:r>
      <w:r>
        <w:rPr/>
        <w:t>- Protection de la peau : Vêtements de protection adaptés.</w:t>
      </w:r>
    </w:p>
    <w:p>
      <w:pPr>
        <w:pStyle w:val="Titre1"/>
        <w:rPr/>
      </w:pPr>
      <w:r>
        <w:rPr/>
        <w:t>SECTION 9 : Propriétés physiques et chimiques</w:t>
      </w:r>
    </w:p>
    <w:p>
      <w:pPr>
        <w:pStyle w:val="Normal"/>
        <w:rPr/>
      </w:pPr>
      <w:r>
        <w:rPr/>
        <w:t>9.1 Informations sur les propriétés physiques et chimiques essentielles :</w:t>
      </w:r>
    </w:p>
    <w:p>
      <w:pPr>
        <w:pStyle w:val="Normal"/>
        <w:rPr/>
      </w:pPr>
      <w:r>
        <w:rPr/>
        <w:t xml:space="preserve">    </w:t>
      </w:r>
      <w:r>
        <w:rPr/>
        <w:t>- Aspect : Liquide huileux (dans la formulation à 10%)</w:t>
      </w:r>
    </w:p>
    <w:p>
      <w:pPr>
        <w:pStyle w:val="Normal"/>
        <w:rPr/>
      </w:pPr>
      <w:r>
        <w:rPr/>
        <w:t xml:space="preserve">    </w:t>
      </w:r>
      <w:r>
        <w:rPr/>
        <w:t>- Couleur : Jaune pâle à ambré</w:t>
      </w:r>
    </w:p>
    <w:p>
      <w:pPr>
        <w:pStyle w:val="Normal"/>
        <w:rPr/>
      </w:pPr>
      <w:r>
        <w:rPr/>
        <w:t xml:space="preserve">    </w:t>
      </w:r>
      <w:r>
        <w:rPr/>
        <w:t>- Odeur : Florale, gourmande, fruitée</w:t>
      </w:r>
    </w:p>
    <w:p>
      <w:pPr>
        <w:pStyle w:val="Normal"/>
        <w:rPr/>
      </w:pPr>
      <w:r>
        <w:rPr/>
        <w:t xml:space="preserve">    </w:t>
      </w:r>
      <w:r>
        <w:rPr/>
        <w:t xml:space="preserve">- Point d’éclair : </w:t>
      </w:r>
      <w:r>
        <w:rPr>
          <w:kern w:val="0"/>
          <w:sz w:val="16"/>
          <w:szCs w:val="16"/>
          <w:lang w:eastAsia="en-US" w:bidi="ar-SA"/>
        </w:rPr>
        <w:t>&gt;</w:t>
      </w:r>
      <w:r>
        <w:rPr/>
        <w:t xml:space="preserve"> </w:t>
      </w:r>
      <w:r>
        <w:rPr/>
        <w:t>100</w:t>
      </w:r>
      <w:r>
        <w:rPr/>
        <w:t xml:space="preserve"> °C</w:t>
      </w:r>
    </w:p>
    <w:p>
      <w:pPr>
        <w:pStyle w:val="Normal"/>
        <w:rPr/>
      </w:pPr>
      <w:r>
        <w:rPr/>
        <w:t xml:space="preserve">    </w:t>
      </w:r>
      <w:r>
        <w:rPr/>
        <w:t>- Solubilité : Insoluble dans l’eau, soluble dans les huiles</w:t>
      </w:r>
    </w:p>
    <w:p>
      <w:pPr>
        <w:pStyle w:val="Normal"/>
        <w:rPr/>
      </w:pPr>
      <w:r>
        <w:rPr/>
        <w:t xml:space="preserve">    </w:t>
      </w:r>
      <w:r>
        <w:rPr/>
        <w:t>- Densité relative : ~0,95 - 1,05 g/cm³</w:t>
      </w:r>
    </w:p>
    <w:p>
      <w:pPr>
        <w:pStyle w:val="Titre1"/>
        <w:rPr/>
      </w:pPr>
      <w:r>
        <w:rPr/>
        <w:t>SECTION 10 : Stabilité et réactivité</w:t>
      </w:r>
    </w:p>
    <w:p>
      <w:pPr>
        <w:pStyle w:val="Normal"/>
        <w:rPr/>
      </w:pPr>
      <w:r>
        <w:rPr/>
        <w:t>10.1 Réactivité : Stable dans des conditions normales d’utilisation.</w:t>
      </w:r>
    </w:p>
    <w:p>
      <w:pPr>
        <w:pStyle w:val="Normal"/>
        <w:rPr/>
      </w:pPr>
      <w:r>
        <w:rPr/>
        <w:t>10.2 Stabilité chimique : Stable à température ambiante.</w:t>
      </w:r>
    </w:p>
    <w:p>
      <w:pPr>
        <w:pStyle w:val="Normal"/>
        <w:rPr/>
      </w:pPr>
      <w:r>
        <w:rPr/>
        <w:t>10.3 Possibilité de réactions dangereuses : Aucune connue dans des conditions normales.</w:t>
      </w:r>
    </w:p>
    <w:p>
      <w:pPr>
        <w:pStyle w:val="Normal"/>
        <w:rPr/>
      </w:pPr>
      <w:r>
        <w:rPr/>
        <w:t>10.4 Conditions à éviter : Chaleur excessive, flammes nues.</w:t>
      </w:r>
    </w:p>
    <w:p>
      <w:pPr>
        <w:pStyle w:val="Normal"/>
        <w:rPr/>
      </w:pPr>
      <w:r>
        <w:rPr/>
        <w:t>10.5 Matières incompatibles : Agents oxydants forts.</w:t>
      </w:r>
    </w:p>
    <w:p>
      <w:pPr>
        <w:pStyle w:val="Normal"/>
        <w:rPr/>
      </w:pPr>
      <w:r>
        <w:rPr/>
        <w:t>10.6 Produits de décomposition dangereux : Monoxyde de carbone, dioxyde de carbone.</w:t>
      </w:r>
    </w:p>
    <w:p>
      <w:pPr>
        <w:pStyle w:val="Titre1"/>
        <w:rPr/>
      </w:pPr>
      <w:r>
        <w:rPr/>
        <w:t>SECTION 11 : Informations toxicologiques</w:t>
      </w:r>
    </w:p>
    <w:p>
      <w:pPr>
        <w:pStyle w:val="Normal"/>
        <w:rPr/>
      </w:pPr>
      <w:r>
        <w:rPr/>
        <w:t>11.1 Informations sur les effets toxicologiques :</w:t>
      </w:r>
    </w:p>
    <w:p>
      <w:pPr>
        <w:pStyle w:val="Normal"/>
        <w:rPr/>
      </w:pPr>
      <w:r>
        <w:rPr/>
        <w:t xml:space="preserve">    </w:t>
      </w:r>
      <w:r>
        <w:rPr/>
        <w:t>- Irritation oculaire : Peut provoquer une irritation.</w:t>
      </w:r>
    </w:p>
    <w:p>
      <w:pPr>
        <w:pStyle w:val="Normal"/>
        <w:rPr/>
      </w:pPr>
      <w:r>
        <w:rPr/>
        <w:t xml:space="preserve">    </w:t>
      </w:r>
      <w:r>
        <w:rPr/>
        <w:t>- Sensibilisation cutanée : Peut provoquer une allergie cutanée.</w:t>
      </w:r>
    </w:p>
    <w:p>
      <w:pPr>
        <w:pStyle w:val="Normal"/>
        <w:rPr/>
      </w:pPr>
      <w:r>
        <w:rPr/>
        <w:t xml:space="preserve">    </w:t>
      </w:r>
      <w:r>
        <w:rPr/>
        <w:t>- Aucune donnée toxicologique complète disponible pour le mélange dans son ensemble.</w:t>
      </w:r>
    </w:p>
    <w:p>
      <w:pPr>
        <w:pStyle w:val="Titre1"/>
        <w:rPr/>
      </w:pPr>
      <w:r>
        <w:rPr/>
        <w:t>SECTION 12 : Informations écologiques</w:t>
      </w:r>
    </w:p>
    <w:p>
      <w:pPr>
        <w:pStyle w:val="Normal"/>
        <w:rPr/>
      </w:pPr>
      <w:r>
        <w:rPr/>
        <w:t>12.1 Toxicité :</w:t>
      </w:r>
    </w:p>
    <w:p>
      <w:pPr>
        <w:pStyle w:val="Normal"/>
        <w:rPr/>
      </w:pPr>
      <w:r>
        <w:rPr/>
        <w:t xml:space="preserve">    </w:t>
      </w:r>
      <w:r>
        <w:rPr/>
        <w:t>- Toxique pour les organismes aquatiques, entraîne des effets à long terme.</w:t>
      </w:r>
    </w:p>
    <w:p>
      <w:pPr>
        <w:pStyle w:val="Normal"/>
        <w:rPr/>
      </w:pPr>
      <w:r>
        <w:rPr/>
        <w:t>12.2 Persistance et dégradabilité : Certaines substances peuvent être peu biodégradables.</w:t>
      </w:r>
    </w:p>
    <w:p>
      <w:pPr>
        <w:pStyle w:val="Normal"/>
        <w:rPr/>
      </w:pPr>
      <w:r>
        <w:rPr/>
        <w:t>12.3 Potentiel de bioaccumulation : Non déterminé pour le mélange.</w:t>
      </w:r>
    </w:p>
    <w:p>
      <w:pPr>
        <w:pStyle w:val="Normal"/>
        <w:rPr/>
      </w:pPr>
      <w:r>
        <w:rPr/>
        <w:t>12.4 Mobilité dans le sol : Non déterminé.</w:t>
      </w:r>
    </w:p>
    <w:p>
      <w:pPr>
        <w:pStyle w:val="Normal"/>
        <w:rPr/>
      </w:pPr>
      <w:r>
        <w:rPr/>
        <w:t>12.5 Résultats des évaluations PBT et vPvB : Le mélange ne contient pas de substances identifiées comme PBT/vPvB.</w:t>
      </w:r>
    </w:p>
    <w:p>
      <w:pPr>
        <w:pStyle w:val="Normal"/>
        <w:rPr/>
      </w:pPr>
      <w:r>
        <w:rPr/>
        <w:t>12.6 Autres effets néfastes : Éviter les rejets dans l’environnement.</w:t>
      </w:r>
    </w:p>
    <w:p>
      <w:pPr>
        <w:pStyle w:val="Titre1"/>
        <w:rPr/>
      </w:pPr>
      <w:r>
        <w:rPr/>
        <w:t>SECTION 13 : Considérations relatives à l’élimination</w:t>
      </w:r>
    </w:p>
    <w:p>
      <w:pPr>
        <w:pStyle w:val="Normal"/>
        <w:rPr/>
      </w:pPr>
      <w:r>
        <w:rPr/>
        <w:t>13.1 Méthodes de traitement des déchets :</w:t>
      </w:r>
    </w:p>
    <w:p>
      <w:pPr>
        <w:pStyle w:val="Normal"/>
        <w:rPr/>
      </w:pPr>
      <w:r>
        <w:rPr/>
        <w:t xml:space="preserve">    </w:t>
      </w:r>
      <w:r>
        <w:rPr/>
        <w:t>- Ne pas rejeter dans les égouts. Éliminer selon la réglementation locale en vigueur.</w:t>
      </w:r>
    </w:p>
    <w:p>
      <w:pPr>
        <w:pStyle w:val="Normal"/>
        <w:rPr/>
      </w:pPr>
      <w:r>
        <w:rPr/>
        <w:t xml:space="preserve">    </w:t>
      </w:r>
      <w:r>
        <w:rPr/>
        <w:t>- Déchets d’emballage : Éliminer comme déchets dangereux ou recycler selon les règles locales.</w:t>
      </w:r>
    </w:p>
    <w:p>
      <w:pPr>
        <w:pStyle w:val="Titre1"/>
        <w:rPr/>
      </w:pPr>
      <w:r>
        <w:rPr/>
        <w:t>SECTION 14 : Informations relatives au transport</w:t>
      </w:r>
    </w:p>
    <w:p>
      <w:pPr>
        <w:pStyle w:val="Normal"/>
        <w:rPr/>
      </w:pPr>
      <w:r>
        <w:rPr/>
        <w:t>Produit non classé comme dangereux pour le transport selon ADR, IMDG, IATA.</w:t>
      </w:r>
    </w:p>
    <w:p>
      <w:pPr>
        <w:pStyle w:val="Normal"/>
        <w:rPr/>
      </w:pPr>
      <w:r>
        <w:rPr/>
        <w:t>14.1 Numéro ONU : Non applicable</w:t>
      </w:r>
    </w:p>
    <w:p>
      <w:pPr>
        <w:pStyle w:val="Normal"/>
        <w:rPr/>
      </w:pPr>
      <w:r>
        <w:rPr/>
        <w:t>14.2 Nom d’expédition des Nations Unies : Non applicable</w:t>
      </w:r>
    </w:p>
    <w:p>
      <w:pPr>
        <w:pStyle w:val="Normal"/>
        <w:rPr/>
      </w:pPr>
      <w:r>
        <w:rPr/>
        <w:t>14.3 Classe(s) de danger pour le transport : Non applicable</w:t>
      </w:r>
    </w:p>
    <w:p>
      <w:pPr>
        <w:pStyle w:val="Normal"/>
        <w:rPr/>
      </w:pPr>
      <w:r>
        <w:rPr/>
        <w:t>14.4 Groupe d’emballage : Non applicable</w:t>
      </w:r>
    </w:p>
    <w:p>
      <w:pPr>
        <w:pStyle w:val="Normal"/>
        <w:rPr/>
      </w:pPr>
      <w:r>
        <w:rPr/>
        <w:t>14.5 Dangers pour l’environnement : Oui – danger pour l’environnement marin (GHS09)</w:t>
      </w:r>
    </w:p>
    <w:p>
      <w:pPr>
        <w:pStyle w:val="Normal"/>
        <w:rPr/>
      </w:pPr>
      <w:r>
        <w:rPr/>
        <w:t>14.6 Précautions particulières à prendre par l’utilisateur : Éviter tout déversement accidentel.</w:t>
      </w:r>
    </w:p>
    <w:p>
      <w:pPr>
        <w:pStyle w:val="Titre1"/>
        <w:rPr/>
      </w:pPr>
      <w:r>
        <w:rPr/>
        <w:t>SECTION 15 : Informations réglementaires</w:t>
      </w:r>
    </w:p>
    <w:p>
      <w:pPr>
        <w:pStyle w:val="Normal"/>
        <w:rPr/>
      </w:pPr>
      <w:r>
        <w:rPr/>
        <w:t>15.1 Réglementations/législation particulières à la substance ou au mélange en matière de sécurité, de santé et d’environnement :</w:t>
      </w:r>
    </w:p>
    <w:p>
      <w:pPr>
        <w:pStyle w:val="Normal"/>
        <w:rPr/>
      </w:pPr>
      <w:r>
        <w:rPr/>
        <w:t xml:space="preserve">    </w:t>
      </w:r>
      <w:r>
        <w:rPr/>
        <w:t>- Conforme aux règlements REACH et CLP en vigueur.</w:t>
      </w:r>
    </w:p>
    <w:p>
      <w:pPr>
        <w:pStyle w:val="Normal"/>
        <w:rPr/>
      </w:pPr>
      <w:r>
        <w:rPr/>
        <w:t>15.2 Évaluation de la sécurité chimique : Non réalisée pour ce mélange.</w:t>
      </w:r>
    </w:p>
    <w:p>
      <w:pPr>
        <w:pStyle w:val="Titre1"/>
        <w:rPr/>
      </w:pPr>
      <w:r>
        <w:rPr/>
        <w:t>SECTION 16 : Autres informations</w:t>
      </w:r>
    </w:p>
    <w:p>
      <w:pPr>
        <w:pStyle w:val="Normal"/>
        <w:rPr/>
      </w:pPr>
      <w:r>
        <w:rPr/>
        <w:t>Mentions H complètes :</w:t>
      </w:r>
    </w:p>
    <w:p>
      <w:pPr>
        <w:pStyle w:val="Normal"/>
        <w:rPr/>
      </w:pPr>
      <w:r>
        <w:rPr/>
        <w:t xml:space="preserve">    </w:t>
      </w:r>
      <w:r>
        <w:rPr/>
        <w:t>- H317 : Peut provoquer une allergie cutanée.</w:t>
      </w:r>
    </w:p>
    <w:p>
      <w:pPr>
        <w:pStyle w:val="Normal"/>
        <w:rPr/>
      </w:pPr>
      <w:r>
        <w:rPr/>
        <w:t xml:space="preserve">    </w:t>
      </w:r>
      <w:r>
        <w:rPr/>
        <w:t>- H319 : Provoque une sévère irritation des yeux.</w:t>
      </w:r>
    </w:p>
    <w:p>
      <w:pPr>
        <w:pStyle w:val="Normal"/>
        <w:rPr/>
      </w:pPr>
      <w:r>
        <w:rPr/>
        <w:t xml:space="preserve">    </w:t>
      </w:r>
      <w:r>
        <w:rPr/>
        <w:t>- H411 : Toxique pour les organismes aquatiques, entraîne des effets à long terme.</w:t>
      </w:r>
    </w:p>
    <w:p>
      <w:pPr>
        <w:pStyle w:val="Normal"/>
        <w:rPr/>
      </w:pPr>
      <w:r>
        <w:rPr/>
        <w:t>Conseils de prudence :</w:t>
      </w:r>
    </w:p>
    <w:p>
      <w:pPr>
        <w:pStyle w:val="Normal"/>
        <w:rPr/>
      </w:pPr>
      <w:r>
        <w:rPr/>
        <w:t xml:space="preserve">    </w:t>
      </w:r>
      <w:r>
        <w:rPr/>
        <w:t>- P261 : Éviter de respirer les vapeurs.</w:t>
      </w:r>
    </w:p>
    <w:p>
      <w:pPr>
        <w:pStyle w:val="Normal"/>
        <w:rPr/>
      </w:pPr>
      <w:r>
        <w:rPr/>
        <w:t xml:space="preserve">    </w:t>
      </w:r>
      <w:r>
        <w:rPr/>
        <w:t>- P280 : Porter des gants de protection/des vêtements de protection/des lunettes de protection.</w:t>
      </w:r>
    </w:p>
    <w:p>
      <w:pPr>
        <w:pStyle w:val="Normal"/>
        <w:rPr/>
      </w:pPr>
      <w:r>
        <w:rPr/>
        <w:t xml:space="preserve">    </w:t>
      </w:r>
      <w:r>
        <w:rPr/>
        <w:t>- P273 : Éviter le rejet dans l’environnement.</w:t>
      </w:r>
    </w:p>
    <w:p>
      <w:pPr>
        <w:pStyle w:val="Normal"/>
        <w:rPr/>
      </w:pPr>
      <w:r>
        <w:rPr/>
        <w:t xml:space="preserve">    </w:t>
      </w:r>
      <w:r>
        <w:rPr/>
        <w:t>- P302+P352 : EN CAS DE CONTACT AVEC LA PEAU : laver abondamment à l’eau et au savon.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    </w:t>
      </w:r>
      <w:r>
        <w:rPr/>
        <w:t>- P337+P313 : Si l’irritation oculaire persiste : consulter un médecin.</w:t>
      </w:r>
    </w:p>
    <w:sectPr>
      <w:headerReference w:type="default" r:id="rId3"/>
      <w:type w:val="nextPage"/>
      <w:pgSz w:w="12240" w:h="15840"/>
      <w:pgMar w:left="1800" w:right="1800" w:gutter="0" w:header="1440" w:top="1981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>
        <w:b/>
        <w:b/>
        <w:bCs/>
      </w:rPr>
    </w:pPr>
    <w: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-411480</wp:posOffset>
          </wp:positionH>
          <wp:positionV relativeFrom="paragraph">
            <wp:posOffset>-988060</wp:posOffset>
          </wp:positionV>
          <wp:extent cx="2740660" cy="988695"/>
          <wp:effectExtent l="0" t="0" r="0" b="0"/>
          <wp:wrapSquare wrapText="largest"/>
          <wp:docPr id="2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40660" cy="988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 xml:space="preserve">                                                                                                                                                        </w:t>
    </w:r>
    <w:r>
      <w:rPr>
        <w:b/>
        <w:bCs/>
      </w:rPr>
      <w:t>24/05/2025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Titre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Titre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Accentuation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Entte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reprincipal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oustitr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List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Indexlexicaltitre">
    <w:name w:val="Index Heading"/>
    <w:basedOn w:val="Titre"/>
    <w:pPr/>
    <w:rPr/>
  </w:style>
  <w:style w:type="paragraph" w:styleId="Titr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Edit_Docx_PLUS/7.4.0.3$Windows_X86_64 LibreOffice_project/</Application>
  <AppVersion>15.0000</AppVersion>
  <Pages>6</Pages>
  <Words>1143</Words>
  <Characters>6155</Characters>
  <CharactersWithSpaces>7558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fr-BE</dc:language>
  <cp:lastModifiedBy/>
  <dcterms:modified xsi:type="dcterms:W3CDTF">2025-05-24T14:42:25Z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